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Arial" w:hAnsi="Arial" w:cs="Arial"/>
          <w:b/>
          <w:bCs/>
          <w:sz w:val="28"/>
          <w:szCs w:val="28"/>
          <w:highlight w:val="none"/>
          <w:lang w:val="es-PE"/>
        </w:rPr>
      </w:pPr>
      <w:bookmarkStart w:id="0" w:name="_GoBack"/>
      <w:r>
        <w:rPr>
          <w:rFonts w:hint="default" w:ascii="Arial" w:hAnsi="Arial" w:cs="Arial"/>
          <w:b/>
          <w:bCs/>
          <w:sz w:val="28"/>
          <w:szCs w:val="28"/>
          <w:highlight w:val="none"/>
          <w:lang w:val="es-PE"/>
        </w:rPr>
        <w:t>FICHA TÉCNICA DEL ÍNDICE DE RIESGOS DE LA INTELIGENCIA ARTIFICIAL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Arial" w:hAnsi="Arial" w:cs="Arial"/>
          <w:b/>
          <w:bCs/>
          <w:sz w:val="28"/>
          <w:szCs w:val="28"/>
          <w:highlight w:val="none"/>
          <w:lang w:val="es-PE"/>
        </w:rPr>
      </w:pPr>
      <w:r>
        <w:rPr>
          <w:rFonts w:hint="default" w:ascii="Arial" w:hAnsi="Arial" w:cs="Arial"/>
          <w:b/>
          <w:bCs/>
          <w:sz w:val="28"/>
          <w:szCs w:val="28"/>
          <w:highlight w:val="none"/>
          <w:lang w:val="es-PE"/>
        </w:rPr>
        <w:t>(IRIA)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b/>
          <w:bCs/>
          <w:sz w:val="22"/>
          <w:szCs w:val="22"/>
          <w:highlight w:val="none"/>
          <w:lang w:val="es-P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Nombre del indicador: Índice de riesgos de la inteligencia artificial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Unidad de medida: Porcentaje (escala de 0 a 100)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 xml:space="preserve">Definición del indicador: El IRIA mide el nivel de percepción de la población respecto a los posibles efectos negativos o riesgos asociados al desarrollo y uso de la inteligencia artificial. Se construye a partir de una combinación lineal ponderada de variables que recogen opiniones sobre impactos adversos de la inteligencia artificial, previamente recodificadas en una escala simétrica y posteriormente estandarizadas en una escala de 0 a 100.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 xml:space="preserve">Justificación: El IRIA permite cuantificar y sintetizar las percepciones de la población sobre los riesgos asociados a la inteligencia artificial, constituyéndose en una herramienta clave para el análisis del nivel de preocupación o cautela frente a estas tecnologías emergentes. El indicador resulta relevante para identificar niveles de desconfianza, temores o percepciones negativas en distintos grupos poblacionales, así como para analizar brechas según características sociodemográficas como edad, nivel educativo o nivel socioeconómico.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Población objetivo: Personas de 18 años a más, residentes en el territorio nacional, que forman parte del ámbito de estudio de la ENPSCyT.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Unidad de análisis: Persona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Cobertura geográfica: Nacional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Periodo de referencia: 2024 (año de aplicación de la encuesta)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Fórmula del indicador: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El IRIA mide la percepción de los encuestados sobre los riesgos potenciales asociados al desarrollo y uso de la inteligencia artificial, a partir de una combinación lineal ponderada de variables derivadas de la encuesta.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El índice se construye a partir de variables recodificadas en relación con el desarrollo de la inteligencia artificial: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P37.2 (Amenaza el desarrollo de la sociedad)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P37.5 (Generará muchos más daños que beneficios)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P37.8 (Es negativa para el desarrollo de la sociedad)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P37.9 (Aumentará el dominio de las máquinas sobre las personas)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P37.11 (Hará que se pierdan más puestos de trabajo)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P37.12 (Creará muchos más problemas que soluciones)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P37.14 (Creará divisiones sociales)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P37.16 (Controlará nuestra vida privada)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Primero se obtiene el puntaje factorial: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IRIA_f = 0.64xP37.2 + 0.63xP37.5 + 0.62xP37.8 + 0.74xP37.9 + 0.74xP37.11 + 0.76xP37.12 + 0.70xP37.14 + 0.67xP37.16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m:oMathPara>
        <m:oMath>
          <m:r>
            <m:rPr/>
            <w:rPr>
              <w:rFonts w:hint="default" w:ascii="Cambria Math" w:hAnsi="Cambria Math" w:cs="Arial"/>
              <w:sz w:val="22"/>
              <w:szCs w:val="22"/>
              <w:highlight w:val="none"/>
              <w:lang w:val="es-PE"/>
            </w:rPr>
            <m:t>IBIA</m:t>
          </m:r>
          <m:r>
            <m:rPr/>
            <w:rPr>
              <w:rFonts w:ascii="Cambria Math" w:hAnsi="Cambria Math" w:cs="Arial"/>
              <w:sz w:val="22"/>
              <w:szCs w:val="22"/>
              <w:highlight w:val="none"/>
              <w:lang w:val="es-PE"/>
            </w:rPr>
            <m:t>=</m:t>
          </m:r>
          <m:r>
            <m:rPr/>
            <w:rPr>
              <w:rFonts w:hint="default" w:ascii="Cambria Math" w:hAnsi="Cambria Math" w:cs="Arial"/>
              <w:sz w:val="22"/>
              <w:szCs w:val="22"/>
              <w:highlight w:val="none"/>
              <w:lang w:val="es-PE"/>
            </w:rPr>
            <m:t xml:space="preserve"> 100</m:t>
          </m:r>
          <m:f>
            <m:fPr>
              <m:ctrlPr>
                <w:rPr>
                  <w:rFonts w:ascii="Cambria Math" w:hAnsi="Cambria Math" w:cs="Arial"/>
                  <w:i/>
                  <w:sz w:val="22"/>
                  <w:szCs w:val="22"/>
                  <w:highlight w:val="none"/>
                  <w:lang w:val="es-PE"/>
                </w:rPr>
              </m:ctrlPr>
            </m:fPr>
            <m:num>
              <m:r>
                <m:rPr/>
                <w:rPr>
                  <w:rFonts w:hint="default" w:ascii="Cambria Math" w:hAnsi="Cambria Math" w:cs="Arial"/>
                  <w:sz w:val="22"/>
                  <w:szCs w:val="22"/>
                  <w:highlight w:val="none"/>
                  <w:lang w:val="es-PE"/>
                </w:rPr>
                <m:t>IRIA_f − (−27.50)</m:t>
              </m:r>
              <m:ctrlPr>
                <w:rPr>
                  <w:rFonts w:ascii="Cambria Math" w:hAnsi="Cambria Math" w:cs="Arial"/>
                  <w:i/>
                  <w:sz w:val="22"/>
                  <w:szCs w:val="22"/>
                  <w:highlight w:val="none"/>
                  <w:lang w:val="es-PE"/>
                </w:rPr>
              </m:ctrlPr>
            </m:num>
            <m:den>
              <m:r>
                <m:rPr/>
                <w:rPr>
                  <w:rFonts w:hint="default" w:ascii="Cambria Math" w:hAnsi="Cambria Math" w:cs="Arial"/>
                  <w:sz w:val="22"/>
                  <w:szCs w:val="22"/>
                  <w:highlight w:val="none"/>
                  <w:lang w:val="es-PE"/>
                </w:rPr>
                <m:t>(+27.50) −(−27.50)</m:t>
              </m:r>
              <m:ctrlPr>
                <w:rPr>
                  <w:rFonts w:ascii="Cambria Math" w:hAnsi="Cambria Math" w:cs="Arial"/>
                  <w:i/>
                  <w:sz w:val="22"/>
                  <w:szCs w:val="22"/>
                  <w:highlight w:val="none"/>
                  <w:lang w:val="es-PE"/>
                </w:rPr>
              </m:ctrlPr>
            </m:den>
          </m:f>
        </m:oMath>
      </m:oMathPara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El valor ±27.50 corresponde a los límites teóricos del puntaje factorial, calculados a partir de la suma de los pesos factoriales y el rango de la escala transformada (-5 a 5).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El IBIA toma valores entre 0 y 100, donde valores más altos indican una mayor percepción de riesgos asociados a la inteligencia artificial.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Niveles de desagregación disponibles: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Dominio geográfico: Costa, Sierra, Selva y Lima Metropolitana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Género: Hombre y Mujer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Edad: 19-29 años, 30-44 años, 45-54 años, 55-64 años, 65 años y más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Educación: primaria, secundaria, superior no universitaria, superior universitaria, postgrado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Nivel socioeconómico: alto, medio y bajo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Fuente de datos: Primera Encuesta Nacional de Percepción Social de la Ciencia y Tecnología - ENPSCyT 2024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Entidad responsable de la producción de datos: Consejo Nacional de Ciencia, Tecnología e Innovación - CONCYTEC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Limitaciones del indicador: Periodicidad no anual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Supuestos metodológicos: Las respuestas reflejan percepciones de los encuestados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Frecuencia de actualización: No periódica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Droid Sans Fallback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altName w:val="API  PHON…TIQUE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PI  PHON…TIQUE">
    <w:panose1 w:val="02020404030301010803"/>
    <w:charset w:val="00"/>
    <w:family w:val="auto"/>
    <w:pitch w:val="default"/>
    <w:sig w:usb0="80000007" w:usb1="00000000" w:usb2="00000000" w:usb3="00000000" w:csb0="20000111" w:csb1="41000000"/>
  </w:font>
  <w:font w:name="Calibri">
    <w:altName w:val="Trebuchet M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SimSun">
    <w:altName w:val="Droid Sans Fallback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ambria Math">
    <w:altName w:val="DejaVu Math TeX Gyr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B2B532"/>
    <w:multiLevelType w:val="singleLevel"/>
    <w:tmpl w:val="F9B2B532"/>
    <w:lvl w:ilvl="0" w:tentative="0">
      <w:start w:val="1"/>
      <w:numFmt w:val="bullet"/>
      <w:lvlText w:val="–"/>
      <w:lvlJc w:val="left"/>
      <w:pPr>
        <w:tabs>
          <w:tab w:val="left" w:pos="420"/>
        </w:tabs>
        <w:ind w:left="418" w:leftChars="0" w:hanging="418" w:firstLineChars="0"/>
      </w:pPr>
      <w:rPr>
        <w:rFonts w:hint="default" w:ascii="API  PHON…TIQUE" w:hAnsi="API  PHON…TIQUE" w:cs="API  PHON…TIQUE"/>
      </w:rPr>
    </w:lvl>
  </w:abstractNum>
  <w:abstractNum w:abstractNumId="1">
    <w:nsid w:val="5EB701B1"/>
    <w:multiLevelType w:val="singleLevel"/>
    <w:tmpl w:val="5EB701B1"/>
    <w:lvl w:ilvl="0" w:tentative="0">
      <w:start w:val="1"/>
      <w:numFmt w:val="bullet"/>
      <w:lvlText w:val="–"/>
      <w:lvlJc w:val="left"/>
      <w:pPr>
        <w:tabs>
          <w:tab w:val="left" w:pos="420"/>
        </w:tabs>
        <w:ind w:left="418" w:leftChars="0" w:hanging="418" w:firstLineChars="0"/>
      </w:pPr>
      <w:rPr>
        <w:rFonts w:hint="default" w:ascii="API  PHON…TIQUE" w:hAnsi="API  PHON…TIQUE" w:cs="API  PHON…TIQU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hyphenationZone w:val="42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A1947CF"/>
    <w:rsid w:val="000824CD"/>
    <w:rsid w:val="00C1101B"/>
    <w:rsid w:val="00CE252D"/>
    <w:rsid w:val="0FB9040E"/>
    <w:rsid w:val="0FFE0433"/>
    <w:rsid w:val="1FDD13A6"/>
    <w:rsid w:val="2CBB0965"/>
    <w:rsid w:val="2E7F489C"/>
    <w:rsid w:val="35FB94A8"/>
    <w:rsid w:val="3CFDEFF8"/>
    <w:rsid w:val="3DF72829"/>
    <w:rsid w:val="3FF7648B"/>
    <w:rsid w:val="43BB448C"/>
    <w:rsid w:val="4A1947CF"/>
    <w:rsid w:val="57BF6899"/>
    <w:rsid w:val="5BFF0F67"/>
    <w:rsid w:val="5FF71BCF"/>
    <w:rsid w:val="62E9DF7F"/>
    <w:rsid w:val="6DFF7891"/>
    <w:rsid w:val="745DE496"/>
    <w:rsid w:val="76BB850A"/>
    <w:rsid w:val="7755040D"/>
    <w:rsid w:val="79F3FD0E"/>
    <w:rsid w:val="7A7630CC"/>
    <w:rsid w:val="7E57C2AA"/>
    <w:rsid w:val="7FB5241F"/>
    <w:rsid w:val="7FFFD480"/>
    <w:rsid w:val="96FF0A9B"/>
    <w:rsid w:val="99B7239B"/>
    <w:rsid w:val="B5EEBC9B"/>
    <w:rsid w:val="BDF5D64C"/>
    <w:rsid w:val="C2F36299"/>
    <w:rsid w:val="D5DFAABF"/>
    <w:rsid w:val="DDFFFBBB"/>
    <w:rsid w:val="EF7F01EC"/>
    <w:rsid w:val="F3E7E966"/>
    <w:rsid w:val="F4F3E582"/>
    <w:rsid w:val="F7DC2128"/>
    <w:rsid w:val="F8279406"/>
    <w:rsid w:val="FA397C43"/>
    <w:rsid w:val="FECF20DD"/>
    <w:rsid w:val="FEFA46FD"/>
    <w:rsid w:val="FF2E29D2"/>
    <w:rsid w:val="FFD51808"/>
    <w:rsid w:val="FFE641C1"/>
    <w:rsid w:val="FFE6E6D6"/>
    <w:rsid w:val="FFFB64BB"/>
    <w:rsid w:val="FFFBE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qFormat/>
    <w:uiPriority w:val="0"/>
    <w:rPr>
      <w:sz w:val="16"/>
      <w:szCs w:val="16"/>
    </w:rPr>
  </w:style>
  <w:style w:type="paragraph" w:styleId="5">
    <w:name w:val="annotation text"/>
    <w:basedOn w:val="1"/>
    <w:link w:val="13"/>
    <w:qFormat/>
    <w:uiPriority w:val="0"/>
    <w:rPr>
      <w:sz w:val="20"/>
      <w:szCs w:val="20"/>
    </w:rPr>
  </w:style>
  <w:style w:type="paragraph" w:styleId="6">
    <w:name w:val="annotation subject"/>
    <w:basedOn w:val="5"/>
    <w:next w:val="5"/>
    <w:link w:val="14"/>
    <w:qFormat/>
    <w:uiPriority w:val="0"/>
    <w:rPr>
      <w:b/>
      <w:bCs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8">
    <w:name w:val="footnote reference"/>
    <w:basedOn w:val="2"/>
    <w:qFormat/>
    <w:uiPriority w:val="0"/>
    <w:rPr>
      <w:vertAlign w:val="superscript"/>
    </w:rPr>
  </w:style>
  <w:style w:type="paragraph" w:styleId="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11">
    <w:name w:val="Hyperlink"/>
    <w:basedOn w:val="2"/>
    <w:qFormat/>
    <w:uiPriority w:val="0"/>
    <w:rPr>
      <w:color w:val="0000FF"/>
      <w:u w:val="single"/>
    </w:rPr>
  </w:style>
  <w:style w:type="paragraph" w:styleId="12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customStyle="1" w:styleId="13">
    <w:name w:val="Texto comentario Car"/>
    <w:basedOn w:val="2"/>
    <w:link w:val="5"/>
    <w:qFormat/>
    <w:uiPriority w:val="0"/>
    <w:rPr>
      <w:rFonts w:asciiTheme="minorHAnsi" w:hAnsiTheme="minorHAnsi" w:eastAsiaTheme="minorEastAsia" w:cstheme="minorBidi"/>
      <w:kern w:val="2"/>
      <w:lang w:val="en-US" w:eastAsia="zh-CN"/>
    </w:rPr>
  </w:style>
  <w:style w:type="character" w:customStyle="1" w:styleId="14">
    <w:name w:val="Asunto del comentario Car"/>
    <w:basedOn w:val="13"/>
    <w:link w:val="6"/>
    <w:qFormat/>
    <w:uiPriority w:val="0"/>
    <w:rPr>
      <w:rFonts w:asciiTheme="minorHAnsi" w:hAnsiTheme="minorHAnsi" w:eastAsiaTheme="minorEastAsia" w:cstheme="minorBidi"/>
      <w:b/>
      <w:bCs/>
      <w:kern w:val="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1148</Words>
  <Characters>6314</Characters>
  <Lines>52</Lines>
  <Paragraphs>14</Paragraphs>
  <TotalTime>9</TotalTime>
  <ScaleCrop>false</ScaleCrop>
  <LinksUpToDate>false</LinksUpToDate>
  <CharactersWithSpaces>7448</CharactersWithSpaces>
  <Application>WPS Office_11.1.0.11723_F1E327BC-269C-435d-A152-05C5408002CA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2025-11-16T00:48:00Z</dcterms:created>
  <dc:creator>d</dc:creator>
  <cp:lastModifiedBy>jorge</cp:lastModifiedBy>
  <dcterms:modified xsi:type="dcterms:W3CDTF">2026-04-14T00:12:13Z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</Properties>
</file>